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様式第２号</w:t>
      </w:r>
      <w:r>
        <w:rPr>
          <w:rFonts w:hint="eastAsia" w:ascii="BIZ UDPゴシック" w:hAnsi="BIZ UDPゴシック" w:eastAsia="BIZ UDPゴシック"/>
          <w:sz w:val="22"/>
        </w:rPr>
        <w:t>)</w:t>
      </w:r>
    </w:p>
    <w:p>
      <w:pPr>
        <w:pStyle w:val="0"/>
        <w:rPr>
          <w:rFonts w:hint="eastAsia" w:ascii="BIZ UDPゴシック" w:hAnsi="BIZ UDPゴシック" w:eastAsia="BIZ UDPゴシック"/>
          <w:sz w:val="22"/>
        </w:rPr>
      </w:pPr>
      <w:r>
        <w:rPr>
          <w:rFonts w:hint="eastAsia" w:ascii="BIZ UDPゴシック" w:hAnsi="BIZ UDPゴシック" w:eastAsia="BIZ UDPゴシック"/>
          <w:color w:val="000000"/>
          <w:sz w:val="18"/>
        </w:rPr>
        <w:t>令和７年度　津野町国保姫野々診療所・国保杉ノ川診療所医療事務・電子カルテシステム更新業務</w:t>
      </w:r>
    </w:p>
    <w:p>
      <w:pPr>
        <w:pStyle w:val="0"/>
        <w:rPr>
          <w:rFonts w:hint="eastAsia" w:ascii="BIZ UDPゴシック" w:hAnsi="BIZ UDPゴシック" w:eastAsia="BIZ UDPゴシック"/>
          <w:sz w:val="22"/>
        </w:rPr>
      </w:pPr>
    </w:p>
    <w:p>
      <w:pPr>
        <w:pStyle w:val="0"/>
        <w:jc w:val="right"/>
        <w:rPr>
          <w:rFonts w:hint="eastAsia" w:ascii="BIZ UDPゴシック" w:hAnsi="BIZ UDPゴシック" w:eastAsia="BIZ UDPゴシック"/>
          <w:sz w:val="22"/>
        </w:rPr>
      </w:pPr>
      <w:r>
        <w:rPr>
          <w:rFonts w:hint="eastAsia" w:ascii="BIZ UDPゴシック" w:hAnsi="BIZ UDPゴシック" w:eastAsia="BIZ UDPゴシック"/>
          <w:sz w:val="22"/>
        </w:rPr>
        <w:t>令和</w:t>
      </w:r>
      <w:r>
        <w:rPr>
          <w:rFonts w:hint="eastAsia" w:ascii="BIZ UDPゴシック" w:hAnsi="BIZ UDPゴシック" w:eastAsia="BIZ UDPゴシック"/>
          <w:sz w:val="22"/>
        </w:rPr>
        <w:t>7</w:t>
      </w:r>
      <w:r>
        <w:rPr>
          <w:rFonts w:hint="eastAsia" w:ascii="BIZ UDPゴシック" w:hAnsi="BIZ UDPゴシック" w:eastAsia="BIZ UDPゴシック"/>
          <w:sz w:val="22"/>
        </w:rPr>
        <w:t>年　　月　　日</w:t>
      </w:r>
    </w:p>
    <w:p>
      <w:pPr>
        <w:pStyle w:val="0"/>
        <w:rPr>
          <w:rFonts w:hint="eastAsia" w:ascii="BIZ UDPゴシック" w:hAnsi="BIZ UDPゴシック" w:eastAsia="BIZ UDPゴシック"/>
          <w:sz w:val="22"/>
        </w:rPr>
      </w:pPr>
    </w:p>
    <w:p>
      <w:pPr>
        <w:pStyle w:val="0"/>
        <w:jc w:val="center"/>
        <w:rPr>
          <w:rFonts w:hint="eastAsia" w:ascii="BIZ UDPゴシック" w:hAnsi="BIZ UDPゴシック" w:eastAsia="BIZ UDPゴシック"/>
          <w:sz w:val="28"/>
        </w:rPr>
      </w:pPr>
      <w:r>
        <w:rPr>
          <w:rFonts w:hint="eastAsia" w:ascii="BIZ UDPゴシック" w:hAnsi="BIZ UDPゴシック" w:eastAsia="BIZ UDPゴシック"/>
          <w:sz w:val="28"/>
        </w:rPr>
        <w:t>プロポーザル参加資格要件確認書</w:t>
      </w:r>
    </w:p>
    <w:p>
      <w:pPr>
        <w:pStyle w:val="0"/>
        <w:jc w:val="center"/>
        <w:rPr>
          <w:rFonts w:hint="eastAsia" w:ascii="BIZ UDPゴシック" w:hAnsi="BIZ UDPゴシック" w:eastAsia="BIZ UDPゴシック"/>
          <w:sz w:val="28"/>
        </w:rPr>
      </w:pPr>
    </w:p>
    <w:p>
      <w:pPr>
        <w:pStyle w:val="0"/>
        <w:jc w:val="right"/>
        <w:rPr>
          <w:rFonts w:hint="eastAsia" w:ascii="BIZ UDPゴシック" w:hAnsi="BIZ UDPゴシック" w:eastAsia="BIZ UDPゴシック"/>
          <w:sz w:val="22"/>
        </w:rPr>
      </w:pPr>
      <w:r>
        <w:rPr>
          <w:rFonts w:hint="eastAsia" w:ascii="BIZ UDPゴシック" w:hAnsi="BIZ UDPゴシック" w:eastAsia="BIZ UDPゴシック"/>
          <w:sz w:val="22"/>
        </w:rPr>
        <w:t>令和</w:t>
      </w:r>
      <w:r>
        <w:rPr>
          <w:rFonts w:hint="eastAsia" w:ascii="BIZ UDPゴシック" w:hAnsi="BIZ UDPゴシック" w:eastAsia="BIZ UDPゴシック"/>
          <w:sz w:val="22"/>
        </w:rPr>
        <w:t>7</w:t>
      </w:r>
      <w:r>
        <w:rPr>
          <w:rFonts w:hint="eastAsia" w:ascii="BIZ UDPゴシック" w:hAnsi="BIZ UDPゴシック" w:eastAsia="BIZ UDPゴシック"/>
          <w:sz w:val="22"/>
        </w:rPr>
        <w:t>年　　月　　日現在</w:t>
      </w: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１　応募欠格事項　</w:t>
      </w:r>
      <w:r>
        <w:rPr>
          <w:rFonts w:hint="eastAsia" w:ascii="BIZ UDPゴシック" w:hAnsi="BIZ UDPゴシック" w:eastAsia="BIZ UDPゴシック"/>
          <w:sz w:val="22"/>
        </w:rPr>
        <w:t>(</w:t>
      </w:r>
      <w:r>
        <w:rPr>
          <w:rFonts w:hint="eastAsia" w:ascii="BIZ UDPゴシック" w:hAnsi="BIZ UDPゴシック" w:eastAsia="BIZ UDPゴシック"/>
          <w:sz w:val="22"/>
        </w:rPr>
        <w:t>□欄にチェック印を記入すること</w:t>
      </w:r>
      <w:r>
        <w:rPr>
          <w:rFonts w:hint="eastAsia" w:ascii="BIZ UDPゴシック" w:hAnsi="BIZ UDPゴシック" w:eastAsia="BIZ UDPゴシック"/>
          <w:sz w:val="22"/>
        </w:rPr>
        <w:t>)</w:t>
      </w:r>
    </w:p>
    <w:tbl>
      <w:tblPr>
        <w:tblStyle w:val="37"/>
        <w:tblpPr w:leftFromText="142" w:rightFromText="142" w:topFromText="0" w:bottomFromText="0" w:vertAnchor="text" w:horzAnchor="margin" w:tblpXSpec="left" w:tblpY="135"/>
        <w:tblW w:w="8494" w:type="dxa"/>
        <w:tblLayout w:type="fixed"/>
        <w:tblLook w:firstRow="1" w:lastRow="0" w:firstColumn="1" w:lastColumn="0" w:noHBand="0" w:noVBand="1" w:val="04A0"/>
      </w:tblPr>
      <w:tblGrid>
        <w:gridCol w:w="5875"/>
        <w:gridCol w:w="2619"/>
      </w:tblGrid>
      <w:tr>
        <w:trPr/>
        <w:tc>
          <w:tcPr>
            <w:tcW w:w="5875" w:type="dxa"/>
            <w:vAlign w:val="center"/>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欠格事項</w:t>
            </w:r>
          </w:p>
        </w:tc>
        <w:tc>
          <w:tcPr>
            <w:tcW w:w="2619" w:type="dxa"/>
            <w:vAlign w:val="center"/>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該当チェック</w:t>
            </w:r>
          </w:p>
        </w:tc>
      </w:tr>
      <w:tr>
        <w:trPr/>
        <w:tc>
          <w:tcPr>
            <w:tcW w:w="5875" w:type="dxa"/>
            <w:vAlign w:val="center"/>
          </w:tcPr>
          <w:p>
            <w:pPr>
              <w:pStyle w:val="30"/>
              <w:numPr>
                <w:numId w:val="0"/>
              </w:numPr>
              <w:spacing w:line="440" w:lineRule="exact"/>
              <w:ind w:left="0" w:leftChars="0" w:firstLineChars="0"/>
              <w:rPr>
                <w:rFonts w:hint="eastAsia" w:ascii="BIZ UDPゴシック" w:hAnsi="BIZ UDPゴシック" w:eastAsia="BIZ UDPゴシック"/>
                <w:sz w:val="22"/>
              </w:rPr>
            </w:pPr>
            <w:r>
              <w:rPr>
                <w:rFonts w:hint="eastAsia" w:ascii="BIZ UDPゴシック" w:hAnsi="BIZ UDPゴシック" w:eastAsia="BIZ UDPゴシック"/>
                <w:sz w:val="22"/>
              </w:rPr>
              <w:t>(1)</w:t>
            </w:r>
            <w:r>
              <w:rPr>
                <w:rFonts w:hint="eastAsia" w:ascii="BIZ UDPゴシック" w:hAnsi="BIZ UDPゴシック" w:eastAsia="BIZ UDPゴシック"/>
                <w:sz w:val="22"/>
              </w:rPr>
              <w:t>地方自治法施行令第１６７条の</w:t>
            </w:r>
            <w:r>
              <w:rPr>
                <w:rFonts w:hint="eastAsia" w:ascii="BIZ UDPゴシック" w:hAnsi="BIZ UDPゴシック" w:eastAsia="BIZ UDPゴシック"/>
                <w:sz w:val="22"/>
              </w:rPr>
              <w:t>4</w:t>
            </w:r>
            <w:r>
              <w:rPr>
                <w:rFonts w:hint="eastAsia" w:ascii="BIZ UDPゴシック" w:hAnsi="BIZ UDPゴシック" w:eastAsia="BIZ UDPゴシック"/>
                <w:sz w:val="22"/>
              </w:rPr>
              <w:t>の規定に該当しない。</w:t>
            </w:r>
          </w:p>
        </w:tc>
        <w:tc>
          <w:tcPr>
            <w:tcW w:w="2619" w:type="dxa"/>
            <w:vAlign w:val="center"/>
          </w:tcPr>
          <w:p>
            <w:pPr>
              <w:pStyle w:val="30"/>
              <w:ind w:left="0"/>
              <w:jc w:val="center"/>
              <w:rPr>
                <w:rFonts w:hint="eastAsia" w:ascii="BIZ UDPゴシック" w:hAnsi="BIZ UDPゴシック" w:eastAsia="BIZ UDPゴシック"/>
                <w:sz w:val="22"/>
              </w:rPr>
            </w:pPr>
            <w:r>
              <w:rPr>
                <w:rFonts w:hint="eastAsia" w:ascii="BIZ UDPゴシック" w:hAnsi="BIZ UDPゴシック" w:eastAsia="BIZ UDPゴシック"/>
                <w:sz w:val="22"/>
              </w:rPr>
              <w:t>□　はい　　□　いいえ</w:t>
            </w:r>
          </w:p>
        </w:tc>
      </w:tr>
      <w:tr>
        <w:trPr/>
        <w:tc>
          <w:tcPr>
            <w:tcW w:w="5875" w:type="dxa"/>
            <w:vAlign w:val="center"/>
          </w:tcPr>
          <w:p>
            <w:pPr>
              <w:pStyle w:val="0"/>
              <w:spacing w:line="440" w:lineRule="exact"/>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２</w:t>
            </w:r>
            <w:r>
              <w:rPr>
                <w:rFonts w:hint="eastAsia" w:ascii="BIZ UDPゴシック" w:hAnsi="BIZ UDPゴシック" w:eastAsia="BIZ UDPゴシック"/>
                <w:sz w:val="22"/>
              </w:rPr>
              <w:t>)</w:t>
            </w:r>
            <w:r>
              <w:rPr>
                <w:rFonts w:hint="eastAsia" w:ascii="BIZ UDPゴシック" w:hAnsi="BIZ UDPゴシック" w:eastAsia="BIZ UDPゴシック"/>
                <w:sz w:val="22"/>
              </w:rPr>
              <w:t>会社更生法の規定に基づく更生手続開始の申し立て又は民事再生法の規定に基づく再生手続き開始の申し立てが行われた者でない。</w:t>
            </w:r>
          </w:p>
        </w:tc>
        <w:tc>
          <w:tcPr>
            <w:tcW w:w="2619" w:type="dxa"/>
            <w:vAlign w:val="center"/>
          </w:tcPr>
          <w:p>
            <w:pPr>
              <w:pStyle w:val="0"/>
              <w:ind w:left="-1" w:leftChars="-1" w:hanging="1"/>
              <w:jc w:val="center"/>
              <w:rPr>
                <w:rFonts w:hint="eastAsia" w:ascii="BIZ UDPゴシック" w:hAnsi="BIZ UDPゴシック" w:eastAsia="BIZ UDPゴシック"/>
                <w:sz w:val="22"/>
              </w:rPr>
            </w:pPr>
            <w:r>
              <w:rPr>
                <w:rFonts w:hint="eastAsia" w:ascii="BIZ UDPゴシック" w:hAnsi="BIZ UDPゴシック" w:eastAsia="BIZ UDPゴシック"/>
                <w:sz w:val="22"/>
              </w:rPr>
              <w:t>□　はい　　□　い</w:t>
            </w:r>
            <w:bookmarkStart w:id="0" w:name="_GoBack"/>
            <w:bookmarkEnd w:id="0"/>
            <w:r>
              <w:rPr>
                <w:rFonts w:hint="eastAsia" w:ascii="BIZ UDPゴシック" w:hAnsi="BIZ UDPゴシック" w:eastAsia="BIZ UDPゴシック"/>
                <w:sz w:val="22"/>
              </w:rPr>
              <w:t>いえ</w:t>
            </w:r>
          </w:p>
        </w:tc>
      </w:tr>
      <w:tr>
        <w:trPr/>
        <w:tc>
          <w:tcPr>
            <w:tcW w:w="5875" w:type="dxa"/>
            <w:vAlign w:val="center"/>
          </w:tcPr>
          <w:p>
            <w:pPr>
              <w:pStyle w:val="0"/>
              <w:spacing w:line="440" w:lineRule="exact"/>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３</w:t>
            </w:r>
            <w:r>
              <w:rPr>
                <w:rFonts w:hint="eastAsia" w:ascii="BIZ UDPゴシック" w:hAnsi="BIZ UDPゴシック" w:eastAsia="BIZ UDPゴシック"/>
                <w:sz w:val="22"/>
              </w:rPr>
              <w:t>)</w:t>
            </w:r>
            <w:r>
              <w:rPr>
                <w:rFonts w:hint="eastAsia" w:ascii="BIZ UDPゴシック" w:hAnsi="BIZ UDPゴシック" w:eastAsia="BIZ UDPゴシック"/>
                <w:sz w:val="22"/>
              </w:rPr>
              <w:t>国税、都道府県税及び市町村税に未納がない。</w:t>
            </w:r>
          </w:p>
        </w:tc>
        <w:tc>
          <w:tcPr>
            <w:tcW w:w="2619" w:type="dxa"/>
            <w:vAlign w:val="center"/>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　はい　　□　いいえ</w:t>
            </w:r>
          </w:p>
        </w:tc>
      </w:tr>
      <w:tr>
        <w:trPr/>
        <w:tc>
          <w:tcPr>
            <w:tcW w:w="5875" w:type="dxa"/>
            <w:vAlign w:val="center"/>
          </w:tcPr>
          <w:p>
            <w:pPr>
              <w:pStyle w:val="0"/>
              <w:spacing w:line="440" w:lineRule="exact"/>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４</w:t>
            </w:r>
            <w:r>
              <w:rPr>
                <w:rFonts w:hint="eastAsia" w:ascii="BIZ UDPゴシック" w:hAnsi="BIZ UDPゴシック" w:eastAsia="BIZ UDPゴシック"/>
                <w:sz w:val="22"/>
              </w:rPr>
              <w:t>)</w:t>
            </w:r>
            <w:r>
              <w:rPr>
                <w:rFonts w:hint="eastAsia" w:ascii="BIZ UDPゴシック" w:hAnsi="BIZ UDPゴシック" w:eastAsia="BIZ UDPゴシック"/>
                <w:sz w:val="22"/>
              </w:rPr>
              <w:t>暴力団員による不当な行為の防止等に関する法律第</w:t>
            </w:r>
            <w:r>
              <w:rPr>
                <w:rFonts w:hint="eastAsia" w:ascii="BIZ UDPゴシック" w:hAnsi="BIZ UDPゴシック" w:eastAsia="BIZ UDPゴシック"/>
                <w:sz w:val="22"/>
              </w:rPr>
              <w:t>2</w:t>
            </w:r>
            <w:r>
              <w:rPr>
                <w:rFonts w:hint="eastAsia" w:ascii="BIZ UDPゴシック" w:hAnsi="BIZ UDPゴシック" w:eastAsia="BIZ UDPゴシック"/>
                <w:sz w:val="22"/>
              </w:rPr>
              <w:t>条第</w:t>
            </w:r>
            <w:r>
              <w:rPr>
                <w:rFonts w:hint="eastAsia" w:ascii="BIZ UDPゴシック" w:hAnsi="BIZ UDPゴシック" w:eastAsia="BIZ UDPゴシック"/>
                <w:sz w:val="22"/>
              </w:rPr>
              <w:t>6</w:t>
            </w:r>
            <w:r>
              <w:rPr>
                <w:rFonts w:hint="eastAsia" w:ascii="BIZ UDPゴシック" w:hAnsi="BIZ UDPゴシック" w:eastAsia="BIZ UDPゴシック"/>
                <w:sz w:val="22"/>
              </w:rPr>
              <w:t>号に規定する暴力団員でないこと。</w:t>
            </w:r>
          </w:p>
        </w:tc>
        <w:tc>
          <w:tcPr>
            <w:tcW w:w="2619" w:type="dxa"/>
            <w:vAlign w:val="center"/>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　はい　　□　いいえ</w:t>
            </w:r>
          </w:p>
        </w:tc>
      </w:tr>
      <w:tr>
        <w:trPr/>
        <w:tc>
          <w:tcPr>
            <w:tcW w:w="5875" w:type="dxa"/>
            <w:vAlign w:val="center"/>
          </w:tcPr>
          <w:p>
            <w:pPr>
              <w:pStyle w:val="0"/>
              <w:spacing w:line="440" w:lineRule="exact"/>
              <w:jc w:val="left"/>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５</w:t>
            </w:r>
            <w:r>
              <w:rPr>
                <w:rFonts w:hint="eastAsia" w:ascii="BIZ UDPゴシック" w:hAnsi="BIZ UDPゴシック" w:eastAsia="BIZ UDPゴシック"/>
                <w:sz w:val="22"/>
              </w:rPr>
              <w:t>)</w:t>
            </w:r>
            <w:r>
              <w:rPr>
                <w:rFonts w:hint="eastAsia" w:ascii="BIZ UDPゴシック" w:hAnsi="BIZ UDPゴシック" w:eastAsia="BIZ UDPゴシック"/>
                <w:color w:val="000000"/>
                <w:sz w:val="22"/>
              </w:rPr>
              <w:t>医療事務・電子カルテシステムについて、平成２６年</w:t>
            </w:r>
            <w:r>
              <w:rPr>
                <w:rFonts w:hint="eastAsia" w:ascii="BIZ UDPゴシック" w:hAnsi="BIZ UDPゴシック" w:eastAsia="BIZ UDPゴシック"/>
                <w:color w:val="000000"/>
                <w:sz w:val="22"/>
              </w:rPr>
              <w:t>4</w:t>
            </w:r>
            <w:r>
              <w:rPr>
                <w:rFonts w:hint="eastAsia" w:ascii="BIZ UDPゴシック" w:hAnsi="BIZ UDPゴシック" w:eastAsia="BIZ UDPゴシック"/>
                <w:color w:val="000000"/>
                <w:sz w:val="22"/>
              </w:rPr>
              <w:t>月以降に医療機関へ導入した実績があること。</w:t>
            </w:r>
          </w:p>
        </w:tc>
        <w:tc>
          <w:tcPr>
            <w:tcW w:w="2619" w:type="dxa"/>
            <w:vAlign w:val="center"/>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　はい　　□　いいえ</w:t>
            </w:r>
          </w:p>
        </w:tc>
      </w:tr>
      <w:tr>
        <w:trPr/>
        <w:tc>
          <w:tcPr>
            <w:tcW w:w="5875" w:type="dxa"/>
            <w:vAlign w:val="center"/>
          </w:tcPr>
          <w:p>
            <w:pPr>
              <w:pStyle w:val="0"/>
              <w:spacing w:line="440" w:lineRule="exact"/>
              <w:jc w:val="left"/>
              <w:rPr>
                <w:rFonts w:hint="eastAsia" w:ascii="BIZ UDPゴシック" w:hAnsi="BIZ UDPゴシック" w:eastAsia="BIZ UDPゴシック"/>
                <w:sz w:val="22"/>
              </w:rPr>
            </w:pPr>
            <w:r>
              <w:rPr>
                <w:rFonts w:hint="eastAsia" w:ascii="BIZ UDPゴシック" w:hAnsi="BIZ UDPゴシック" w:eastAsia="BIZ UDPゴシック"/>
                <w:sz w:val="22"/>
              </w:rPr>
              <w:t>(</w:t>
            </w:r>
            <w:r>
              <w:rPr>
                <w:rFonts w:hint="eastAsia" w:ascii="BIZ UDPゴシック" w:hAnsi="BIZ UDPゴシック" w:eastAsia="BIZ UDPゴシック"/>
                <w:sz w:val="22"/>
              </w:rPr>
              <w:t>６</w:t>
            </w:r>
            <w:r>
              <w:rPr>
                <w:rFonts w:hint="eastAsia" w:ascii="BIZ UDPゴシック" w:hAnsi="BIZ UDPゴシック" w:eastAsia="BIZ UDPゴシック"/>
                <w:sz w:val="22"/>
              </w:rPr>
              <w:t>)</w:t>
            </w:r>
            <w:r>
              <w:rPr>
                <w:rFonts w:hint="eastAsia" w:ascii="BIZ UDPゴシック" w:hAnsi="BIZ UDPゴシック" w:eastAsia="BIZ UDPゴシック"/>
                <w:color w:val="000000"/>
                <w:sz w:val="22"/>
              </w:rPr>
              <w:t>平成２６年</w:t>
            </w:r>
            <w:r>
              <w:rPr>
                <w:rFonts w:hint="eastAsia" w:ascii="BIZ UDPゴシック" w:hAnsi="BIZ UDPゴシック" w:eastAsia="BIZ UDPゴシック"/>
                <w:color w:val="000000"/>
                <w:sz w:val="22"/>
              </w:rPr>
              <w:t>4</w:t>
            </w:r>
            <w:r>
              <w:rPr>
                <w:rFonts w:hint="eastAsia" w:ascii="BIZ UDPゴシック" w:hAnsi="BIZ UDPゴシック" w:eastAsia="BIZ UDPゴシック"/>
                <w:color w:val="000000"/>
                <w:sz w:val="22"/>
              </w:rPr>
              <w:t>月以降に医療事務・電子カルテシステム導入業務等、同様の業務において統括責任者として従事した経験を有する者を、本業務においても統括責任者として専任で従事させることができること。</w:t>
            </w:r>
          </w:p>
        </w:tc>
        <w:tc>
          <w:tcPr>
            <w:tcW w:w="2619" w:type="dxa"/>
            <w:vAlign w:val="center"/>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　はい　　□　いいえ</w:t>
            </w:r>
          </w:p>
        </w:tc>
      </w:tr>
    </w:tbl>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２　従事する統括責任者</w:t>
      </w:r>
    </w:p>
    <w:tbl>
      <w:tblPr>
        <w:tblStyle w:val="37"/>
        <w:tblW w:w="8494" w:type="dxa"/>
        <w:tblInd w:w="0" w:type="dxa"/>
        <w:tblLayout w:type="fixed"/>
        <w:tblLook w:firstRow="1" w:lastRow="0" w:firstColumn="1" w:lastColumn="0" w:noHBand="0" w:noVBand="1" w:val="04A0"/>
      </w:tblPr>
      <w:tblGrid>
        <w:gridCol w:w="1980"/>
        <w:gridCol w:w="992"/>
        <w:gridCol w:w="1134"/>
        <w:gridCol w:w="1843"/>
        <w:gridCol w:w="2545"/>
      </w:tblGrid>
      <w:tr>
        <w:trPr/>
        <w:tc>
          <w:tcPr>
            <w:tcW w:w="1980" w:type="dxa"/>
            <w:vAlign w:val="top"/>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氏名</w:t>
            </w:r>
          </w:p>
        </w:tc>
        <w:tc>
          <w:tcPr>
            <w:tcW w:w="992" w:type="dxa"/>
            <w:vAlign w:val="top"/>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年齢</w:t>
            </w:r>
          </w:p>
        </w:tc>
        <w:tc>
          <w:tcPr>
            <w:tcW w:w="1134" w:type="dxa"/>
            <w:vAlign w:val="top"/>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経験年数</w:t>
            </w:r>
          </w:p>
        </w:tc>
        <w:tc>
          <w:tcPr>
            <w:tcW w:w="1843" w:type="dxa"/>
            <w:vAlign w:val="top"/>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資格等</w:t>
            </w:r>
          </w:p>
        </w:tc>
        <w:tc>
          <w:tcPr>
            <w:tcW w:w="2545" w:type="dxa"/>
            <w:vAlign w:val="top"/>
          </w:tcPr>
          <w:p>
            <w:pPr>
              <w:pStyle w:val="0"/>
              <w:jc w:val="center"/>
              <w:rPr>
                <w:rFonts w:hint="eastAsia" w:ascii="BIZ UDPゴシック" w:hAnsi="BIZ UDPゴシック" w:eastAsia="BIZ UDPゴシック"/>
                <w:sz w:val="22"/>
              </w:rPr>
            </w:pPr>
            <w:r>
              <w:rPr>
                <w:rFonts w:hint="eastAsia" w:ascii="BIZ UDPゴシック" w:hAnsi="BIZ UDPゴシック" w:eastAsia="BIZ UDPゴシック"/>
                <w:sz w:val="22"/>
              </w:rPr>
              <w:t>同種業務の経験</w:t>
            </w:r>
          </w:p>
        </w:tc>
      </w:tr>
      <w:tr>
        <w:trPr/>
        <w:tc>
          <w:tcPr>
            <w:tcW w:w="1980" w:type="dxa"/>
            <w:vAlign w:val="center"/>
          </w:tcPr>
          <w:p>
            <w:pPr>
              <w:pStyle w:val="0"/>
              <w:rPr>
                <w:rFonts w:hint="eastAsia" w:ascii="BIZ UDPゴシック" w:hAnsi="BIZ UDPゴシック" w:eastAsia="BIZ UDPゴシック"/>
                <w:sz w:val="22"/>
              </w:rPr>
            </w:pPr>
          </w:p>
        </w:tc>
        <w:tc>
          <w:tcPr>
            <w:tcW w:w="992" w:type="dxa"/>
            <w:vAlign w:val="center"/>
          </w:tcPr>
          <w:p>
            <w:pPr>
              <w:pStyle w:val="0"/>
              <w:rPr>
                <w:rFonts w:hint="eastAsia" w:ascii="BIZ UDPゴシック" w:hAnsi="BIZ UDPゴシック" w:eastAsia="BIZ UDPゴシック"/>
                <w:sz w:val="22"/>
              </w:rPr>
            </w:pPr>
          </w:p>
        </w:tc>
        <w:tc>
          <w:tcPr>
            <w:tcW w:w="1134" w:type="dxa"/>
            <w:vAlign w:val="center"/>
          </w:tcPr>
          <w:p>
            <w:pPr>
              <w:pStyle w:val="0"/>
              <w:rPr>
                <w:rFonts w:hint="eastAsia" w:ascii="BIZ UDPゴシック" w:hAnsi="BIZ UDPゴシック" w:eastAsia="BIZ UDPゴシック"/>
                <w:sz w:val="22"/>
              </w:rPr>
            </w:pPr>
          </w:p>
        </w:tc>
        <w:tc>
          <w:tcPr>
            <w:tcW w:w="1843" w:type="dxa"/>
            <w:vAlign w:val="center"/>
          </w:tcPr>
          <w:p>
            <w:pPr>
              <w:pStyle w:val="0"/>
              <w:rPr>
                <w:rFonts w:hint="eastAsia" w:ascii="BIZ UDPゴシック" w:hAnsi="BIZ UDPゴシック" w:eastAsia="BIZ UDPゴシック"/>
                <w:sz w:val="22"/>
              </w:rPr>
            </w:pPr>
          </w:p>
        </w:tc>
        <w:tc>
          <w:tcPr>
            <w:tcW w:w="2545" w:type="dxa"/>
            <w:vAlign w:val="top"/>
          </w:tcPr>
          <w:p>
            <w:pPr>
              <w:pStyle w:val="0"/>
              <w:rPr>
                <w:rFonts w:hint="eastAsia" w:ascii="BIZ UDPゴシック" w:hAnsi="BIZ UDPゴシック" w:eastAsia="BIZ UDPゴシック"/>
                <w:sz w:val="18"/>
              </w:rPr>
            </w:pPr>
            <w:r>
              <w:rPr>
                <w:rFonts w:hint="eastAsia" w:ascii="BIZ UDPゴシック" w:hAnsi="BIZ UDPゴシック" w:eastAsia="BIZ UDPゴシック"/>
                <w:sz w:val="18"/>
              </w:rPr>
              <w:t>施</w:t>
            </w:r>
            <w:r>
              <w:rPr>
                <w:rFonts w:hint="eastAsia" w:ascii="BIZ UDPゴシック" w:hAnsi="BIZ UDPゴシック" w:eastAsia="BIZ UDPゴシック"/>
                <w:sz w:val="18"/>
              </w:rPr>
              <w:t xml:space="preserve"> </w:t>
            </w:r>
            <w:r>
              <w:rPr>
                <w:rFonts w:hint="eastAsia" w:ascii="BIZ UDPゴシック" w:hAnsi="BIZ UDPゴシック" w:eastAsia="BIZ UDPゴシック"/>
                <w:sz w:val="18"/>
              </w:rPr>
              <w:t>設</w:t>
            </w:r>
            <w:r>
              <w:rPr>
                <w:rFonts w:hint="eastAsia" w:ascii="BIZ UDPゴシック" w:hAnsi="BIZ UDPゴシック" w:eastAsia="BIZ UDPゴシック"/>
                <w:sz w:val="18"/>
              </w:rPr>
              <w:t xml:space="preserve"> </w:t>
            </w:r>
            <w:r>
              <w:rPr>
                <w:rFonts w:hint="eastAsia" w:ascii="BIZ UDPゴシック" w:hAnsi="BIZ UDPゴシック" w:eastAsia="BIZ UDPゴシック"/>
                <w:sz w:val="18"/>
              </w:rPr>
              <w:t>名：</w:t>
            </w:r>
          </w:p>
          <w:p>
            <w:pPr>
              <w:pStyle w:val="0"/>
              <w:rPr>
                <w:rFonts w:hint="eastAsia" w:ascii="BIZ UDPゴシック" w:hAnsi="BIZ UDPゴシック" w:eastAsia="BIZ UDPゴシック"/>
                <w:sz w:val="18"/>
              </w:rPr>
            </w:pPr>
            <w:r>
              <w:rPr>
                <w:rFonts w:hint="eastAsia" w:ascii="BIZ UDPゴシック" w:hAnsi="BIZ UDPゴシック" w:eastAsia="BIZ UDPゴシック"/>
                <w:sz w:val="18"/>
              </w:rPr>
              <w:t>完了年月：</w:t>
            </w:r>
          </w:p>
        </w:tc>
      </w:tr>
      <w:tr>
        <w:trPr/>
        <w:tc>
          <w:tcPr>
            <w:tcW w:w="1980" w:type="dxa"/>
            <w:vAlign w:val="center"/>
          </w:tcPr>
          <w:p>
            <w:pPr>
              <w:pStyle w:val="0"/>
              <w:rPr>
                <w:rFonts w:hint="eastAsia" w:ascii="BIZ UDPゴシック" w:hAnsi="BIZ UDPゴシック" w:eastAsia="BIZ UDPゴシック"/>
                <w:sz w:val="22"/>
              </w:rPr>
            </w:pPr>
          </w:p>
        </w:tc>
        <w:tc>
          <w:tcPr>
            <w:tcW w:w="992" w:type="dxa"/>
            <w:vAlign w:val="center"/>
          </w:tcPr>
          <w:p>
            <w:pPr>
              <w:pStyle w:val="0"/>
              <w:rPr>
                <w:rFonts w:hint="eastAsia" w:ascii="BIZ UDPゴシック" w:hAnsi="BIZ UDPゴシック" w:eastAsia="BIZ UDPゴシック"/>
                <w:sz w:val="22"/>
              </w:rPr>
            </w:pPr>
          </w:p>
        </w:tc>
        <w:tc>
          <w:tcPr>
            <w:tcW w:w="1134" w:type="dxa"/>
            <w:vAlign w:val="center"/>
          </w:tcPr>
          <w:p>
            <w:pPr>
              <w:pStyle w:val="0"/>
              <w:rPr>
                <w:rFonts w:hint="eastAsia" w:ascii="BIZ UDPゴシック" w:hAnsi="BIZ UDPゴシック" w:eastAsia="BIZ UDPゴシック"/>
                <w:sz w:val="22"/>
              </w:rPr>
            </w:pPr>
          </w:p>
        </w:tc>
        <w:tc>
          <w:tcPr>
            <w:tcW w:w="1843" w:type="dxa"/>
            <w:vAlign w:val="center"/>
          </w:tcPr>
          <w:p>
            <w:pPr>
              <w:pStyle w:val="0"/>
              <w:rPr>
                <w:rFonts w:hint="eastAsia" w:ascii="BIZ UDPゴシック" w:hAnsi="BIZ UDPゴシック" w:eastAsia="BIZ UDPゴシック"/>
                <w:sz w:val="22"/>
              </w:rPr>
            </w:pPr>
          </w:p>
        </w:tc>
        <w:tc>
          <w:tcPr>
            <w:tcW w:w="2545" w:type="dxa"/>
            <w:vAlign w:val="top"/>
          </w:tcPr>
          <w:p>
            <w:pPr>
              <w:pStyle w:val="0"/>
              <w:rPr>
                <w:rFonts w:hint="eastAsia" w:ascii="BIZ UDPゴシック" w:hAnsi="BIZ UDPゴシック" w:eastAsia="BIZ UDPゴシック"/>
                <w:sz w:val="18"/>
              </w:rPr>
            </w:pPr>
            <w:r>
              <w:rPr>
                <w:rFonts w:hint="eastAsia" w:ascii="BIZ UDPゴシック" w:hAnsi="BIZ UDPゴシック" w:eastAsia="BIZ UDPゴシック"/>
                <w:sz w:val="18"/>
              </w:rPr>
              <w:t>施</w:t>
            </w:r>
            <w:r>
              <w:rPr>
                <w:rFonts w:hint="eastAsia" w:ascii="BIZ UDPゴシック" w:hAnsi="BIZ UDPゴシック" w:eastAsia="BIZ UDPゴシック"/>
                <w:sz w:val="18"/>
              </w:rPr>
              <w:t xml:space="preserve"> </w:t>
            </w:r>
            <w:r>
              <w:rPr>
                <w:rFonts w:hint="eastAsia" w:ascii="BIZ UDPゴシック" w:hAnsi="BIZ UDPゴシック" w:eastAsia="BIZ UDPゴシック"/>
                <w:sz w:val="18"/>
              </w:rPr>
              <w:t>設</w:t>
            </w:r>
            <w:r>
              <w:rPr>
                <w:rFonts w:hint="eastAsia" w:ascii="BIZ UDPゴシック" w:hAnsi="BIZ UDPゴシック" w:eastAsia="BIZ UDPゴシック"/>
                <w:sz w:val="18"/>
              </w:rPr>
              <w:t xml:space="preserve"> </w:t>
            </w:r>
            <w:r>
              <w:rPr>
                <w:rFonts w:hint="eastAsia" w:ascii="BIZ UDPゴシック" w:hAnsi="BIZ UDPゴシック" w:eastAsia="BIZ UDPゴシック"/>
                <w:sz w:val="18"/>
              </w:rPr>
              <w:t>名：</w:t>
            </w:r>
          </w:p>
          <w:p>
            <w:pPr>
              <w:pStyle w:val="0"/>
              <w:rPr>
                <w:rFonts w:hint="eastAsia" w:ascii="BIZ UDPゴシック" w:hAnsi="BIZ UDPゴシック" w:eastAsia="BIZ UDPゴシック"/>
                <w:sz w:val="18"/>
              </w:rPr>
            </w:pPr>
            <w:r>
              <w:rPr>
                <w:rFonts w:hint="eastAsia" w:ascii="BIZ UDPゴシック" w:hAnsi="BIZ UDPゴシック" w:eastAsia="BIZ UDPゴシック"/>
                <w:sz w:val="18"/>
              </w:rPr>
              <w:t>完了年月</w:t>
            </w:r>
            <w:r>
              <w:rPr>
                <w:rFonts w:hint="eastAsia" w:ascii="BIZ UDPゴシック" w:hAnsi="BIZ UDPゴシック" w:eastAsia="BIZ UDPゴシック"/>
                <w:sz w:val="18"/>
              </w:rPr>
              <w:t>:</w:t>
            </w:r>
          </w:p>
        </w:tc>
      </w:tr>
      <w:tr>
        <w:trPr/>
        <w:tc>
          <w:tcPr>
            <w:tcW w:w="1980" w:type="dxa"/>
            <w:vAlign w:val="center"/>
          </w:tcPr>
          <w:p>
            <w:pPr>
              <w:pStyle w:val="0"/>
              <w:rPr>
                <w:rFonts w:hint="eastAsia" w:ascii="BIZ UDPゴシック" w:hAnsi="BIZ UDPゴシック" w:eastAsia="BIZ UDPゴシック"/>
                <w:sz w:val="22"/>
              </w:rPr>
            </w:pPr>
          </w:p>
        </w:tc>
        <w:tc>
          <w:tcPr>
            <w:tcW w:w="992" w:type="dxa"/>
            <w:vAlign w:val="center"/>
          </w:tcPr>
          <w:p>
            <w:pPr>
              <w:pStyle w:val="0"/>
              <w:rPr>
                <w:rFonts w:hint="eastAsia" w:ascii="BIZ UDPゴシック" w:hAnsi="BIZ UDPゴシック" w:eastAsia="BIZ UDPゴシック"/>
                <w:sz w:val="22"/>
              </w:rPr>
            </w:pPr>
          </w:p>
        </w:tc>
        <w:tc>
          <w:tcPr>
            <w:tcW w:w="1134" w:type="dxa"/>
            <w:vAlign w:val="center"/>
          </w:tcPr>
          <w:p>
            <w:pPr>
              <w:pStyle w:val="0"/>
              <w:rPr>
                <w:rFonts w:hint="eastAsia" w:ascii="BIZ UDPゴシック" w:hAnsi="BIZ UDPゴシック" w:eastAsia="BIZ UDPゴシック"/>
                <w:sz w:val="22"/>
              </w:rPr>
            </w:pPr>
          </w:p>
        </w:tc>
        <w:tc>
          <w:tcPr>
            <w:tcW w:w="1843" w:type="dxa"/>
            <w:vAlign w:val="center"/>
          </w:tcPr>
          <w:p>
            <w:pPr>
              <w:pStyle w:val="0"/>
              <w:rPr>
                <w:rFonts w:hint="eastAsia" w:ascii="BIZ UDPゴシック" w:hAnsi="BIZ UDPゴシック" w:eastAsia="BIZ UDPゴシック"/>
                <w:sz w:val="22"/>
              </w:rPr>
            </w:pPr>
          </w:p>
        </w:tc>
        <w:tc>
          <w:tcPr>
            <w:tcW w:w="2545" w:type="dxa"/>
            <w:vAlign w:val="top"/>
          </w:tcPr>
          <w:p>
            <w:pPr>
              <w:pStyle w:val="0"/>
              <w:rPr>
                <w:rFonts w:hint="eastAsia" w:ascii="BIZ UDPゴシック" w:hAnsi="BIZ UDPゴシック" w:eastAsia="BIZ UDPゴシック"/>
                <w:sz w:val="18"/>
              </w:rPr>
            </w:pPr>
            <w:r>
              <w:rPr>
                <w:rFonts w:hint="eastAsia" w:ascii="BIZ UDPゴシック" w:hAnsi="BIZ UDPゴシック" w:eastAsia="BIZ UDPゴシック"/>
                <w:sz w:val="18"/>
              </w:rPr>
              <w:t>施</w:t>
            </w:r>
            <w:r>
              <w:rPr>
                <w:rFonts w:hint="eastAsia" w:ascii="BIZ UDPゴシック" w:hAnsi="BIZ UDPゴシック" w:eastAsia="BIZ UDPゴシック"/>
                <w:sz w:val="18"/>
              </w:rPr>
              <w:t xml:space="preserve"> </w:t>
            </w:r>
            <w:r>
              <w:rPr>
                <w:rFonts w:hint="eastAsia" w:ascii="BIZ UDPゴシック" w:hAnsi="BIZ UDPゴシック" w:eastAsia="BIZ UDPゴシック"/>
                <w:sz w:val="18"/>
              </w:rPr>
              <w:t>設</w:t>
            </w:r>
            <w:r>
              <w:rPr>
                <w:rFonts w:hint="eastAsia" w:ascii="BIZ UDPゴシック" w:hAnsi="BIZ UDPゴシック" w:eastAsia="BIZ UDPゴシック"/>
                <w:sz w:val="18"/>
              </w:rPr>
              <w:t xml:space="preserve"> </w:t>
            </w:r>
            <w:r>
              <w:rPr>
                <w:rFonts w:hint="eastAsia" w:ascii="BIZ UDPゴシック" w:hAnsi="BIZ UDPゴシック" w:eastAsia="BIZ UDPゴシック"/>
                <w:sz w:val="18"/>
              </w:rPr>
              <w:t>名：</w:t>
            </w:r>
          </w:p>
          <w:p>
            <w:pPr>
              <w:pStyle w:val="0"/>
              <w:rPr>
                <w:rFonts w:hint="eastAsia" w:ascii="BIZ UDPゴシック" w:hAnsi="BIZ UDPゴシック" w:eastAsia="BIZ UDPゴシック"/>
                <w:sz w:val="22"/>
              </w:rPr>
            </w:pPr>
            <w:r>
              <w:rPr>
                <w:rFonts w:hint="eastAsia" w:ascii="BIZ UDPゴシック" w:hAnsi="BIZ UDPゴシック" w:eastAsia="BIZ UDPゴシック"/>
                <w:sz w:val="18"/>
              </w:rPr>
              <w:t>完了年月</w:t>
            </w:r>
            <w:r>
              <w:rPr>
                <w:rFonts w:hint="eastAsia" w:ascii="BIZ UDPゴシック" w:hAnsi="BIZ UDPゴシック" w:eastAsia="BIZ UDPゴシック"/>
                <w:sz w:val="18"/>
              </w:rPr>
              <w:t>:</w:t>
            </w:r>
          </w:p>
        </w:tc>
      </w:tr>
    </w:tbl>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p>
    <w:p>
      <w:pPr>
        <w:pStyle w:val="0"/>
        <w:rPr>
          <w:rFonts w:hint="eastAsia" w:ascii="BIZ UDPゴシック" w:hAnsi="BIZ UDPゴシック" w:eastAsia="BIZ UDPゴシック"/>
          <w:sz w:val="22"/>
        </w:rPr>
      </w:pPr>
      <w:r>
        <w:rPr>
          <w:rFonts w:hint="eastAsia" w:ascii="BIZ UDPゴシック" w:hAnsi="BIZ UDPゴシック" w:eastAsia="BIZ UDPゴシック"/>
          <w:sz w:val="22"/>
        </w:rPr>
        <w:t>３　</w:t>
      </w:r>
      <w:r>
        <w:rPr>
          <w:rFonts w:hint="eastAsia" w:ascii="BIZ UDPゴシック" w:hAnsi="BIZ UDPゴシック" w:eastAsia="BIZ UDPゴシック"/>
          <w:color w:val="000000"/>
          <w:sz w:val="22"/>
        </w:rPr>
        <w:t>医療事務・電子カルテシステムの平成２６年４月以降の医療機関への導入実績</w:t>
      </w:r>
    </w:p>
    <w:p>
      <w:pPr>
        <w:pStyle w:val="0"/>
        <w:ind w:firstLine="880" w:firstLineChars="400"/>
        <w:rPr>
          <w:rFonts w:hint="default"/>
          <w:sz w:val="22"/>
        </w:rPr>
      </w:pPr>
      <w:r>
        <w:rPr>
          <w:rFonts w:hint="eastAsia" w:ascii="BIZ UDPゴシック" w:hAnsi="BIZ UDPゴシック" w:eastAsia="BIZ UDPゴシック"/>
          <w:sz w:val="22"/>
        </w:rPr>
        <w:t>＊様式は任意様式</w:t>
      </w:r>
    </w:p>
    <w:sectPr>
      <w:pgSz w:w="11906" w:h="16838"/>
      <w:pgMar w:top="1701" w:right="1701" w:bottom="1417" w:left="1701" w:header="851" w:footer="992" w:gutter="0"/>
      <w:cols w:space="720"/>
      <w:textDirection w:val="lrTb"/>
      <w:docGrid w:type="lines" w:linePitch="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HGPｺﾞｼｯｸM">
    <w:panose1 w:val="00000000000000000000"/>
    <w:charset w:val="80"/>
    <w:family w:val="modern"/>
    <w:notTrueType/>
    <w:pitch w:val="variable"/>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HGPｺﾞｼｯｸM" w:hAnsi="HGPｺﾞｼｯｸM" w:eastAsia="HGPｺﾞｼｯｸM"/>
        <w:kern w:val="2"/>
        <w:sz w:val="21"/>
      </w:rPr>
    </w:rPrDefault>
    <w:pPrDefault/>
  </w:docDefaults>
  <w:style w:type="paragraph" w:styleId="0" w:default="1">
    <w:name w:val="Normal"/>
    <w:next w:val="0"/>
    <w:link w:val="0"/>
    <w:uiPriority w:val="0"/>
    <w:qFormat/>
    <w:pPr>
      <w:widowControl w:val="0"/>
      <w:jc w:val="both"/>
    </w:pPr>
    <w:rPr/>
  </w:style>
  <w:style w:type="paragraph" w:styleId="1">
    <w:name w:val="heading 1"/>
    <w:basedOn w:val="0"/>
    <w:next w:val="0"/>
    <w:link w:val="15"/>
    <w:uiPriority w:val="0"/>
    <w:qFormat/>
    <w:pPr>
      <w:keepNext w:val="1"/>
      <w:keepLines w:val="1"/>
      <w:spacing w:before="280" w:beforeLines="0" w:beforeAutospacing="0" w:after="80" w:afterLines="0" w:afterAutospacing="0"/>
      <w:outlineLvl w:val="0"/>
    </w:pPr>
    <w:rPr>
      <w:rFonts w:asciiTheme="majorHAnsi" w:hAnsiTheme="majorHAnsi" w:eastAsiaTheme="majorEastAsia"/>
      <w:color w:val="000000" w:themeColor="text1"/>
      <w:sz w:val="32"/>
    </w:rPr>
  </w:style>
  <w:style w:type="paragraph" w:styleId="2">
    <w:name w:val="heading 2"/>
    <w:basedOn w:val="0"/>
    <w:next w:val="0"/>
    <w:link w:val="16"/>
    <w:uiPriority w:val="0"/>
    <w:qFormat/>
    <w:pPr>
      <w:keepNext w:val="1"/>
      <w:keepLines w:val="1"/>
      <w:spacing w:before="160" w:beforeLines="0" w:beforeAutospacing="0" w:after="80" w:afterLines="0" w:afterAutospacing="0"/>
      <w:outlineLvl w:val="1"/>
    </w:pPr>
    <w:rPr>
      <w:rFonts w:asciiTheme="majorHAnsi" w:hAnsiTheme="majorHAnsi" w:eastAsiaTheme="majorEastAsia"/>
      <w:color w:val="000000" w:themeColor="text1"/>
      <w:sz w:val="28"/>
    </w:rPr>
  </w:style>
  <w:style w:type="paragraph" w:styleId="3">
    <w:name w:val="heading 3"/>
    <w:basedOn w:val="0"/>
    <w:next w:val="0"/>
    <w:link w:val="17"/>
    <w:uiPriority w:val="0"/>
    <w:qFormat/>
    <w:pPr>
      <w:keepNext w:val="1"/>
      <w:keepLines w:val="1"/>
      <w:spacing w:before="160" w:beforeLines="0" w:beforeAutospacing="0" w:after="80" w:afterLines="0" w:afterAutospacing="0"/>
      <w:outlineLvl w:val="2"/>
    </w:pPr>
    <w:rPr>
      <w:rFonts w:asciiTheme="majorHAnsi" w:hAnsiTheme="majorHAnsi" w:eastAsiaTheme="majorEastAsia"/>
      <w:color w:val="000000" w:themeColor="text1"/>
      <w:sz w:val="24"/>
    </w:rPr>
  </w:style>
  <w:style w:type="paragraph" w:styleId="4">
    <w:name w:val="heading 4"/>
    <w:basedOn w:val="0"/>
    <w:next w:val="0"/>
    <w:link w:val="18"/>
    <w:uiPriority w:val="0"/>
    <w:qFormat/>
    <w:pPr>
      <w:keepNext w:val="1"/>
      <w:keepLines w:val="1"/>
      <w:spacing w:before="80" w:beforeLines="0" w:beforeAutospacing="0" w:after="40" w:afterLines="0" w:afterAutospacing="0"/>
      <w:outlineLvl w:val="3"/>
    </w:pPr>
    <w:rPr>
      <w:rFonts w:asciiTheme="majorHAnsi" w:hAnsiTheme="majorHAnsi" w:eastAsiaTheme="majorEastAsia"/>
      <w:color w:val="000000" w:themeColor="text1"/>
    </w:rPr>
  </w:style>
  <w:style w:type="paragraph" w:styleId="5">
    <w:name w:val="heading 5"/>
    <w:basedOn w:val="0"/>
    <w:next w:val="0"/>
    <w:link w:val="19"/>
    <w:uiPriority w:val="0"/>
    <w:qFormat/>
    <w:pPr>
      <w:keepNext w:val="1"/>
      <w:keepLines w:val="1"/>
      <w:spacing w:before="80" w:beforeLines="0" w:beforeAutospacing="0" w:after="40" w:afterLines="0" w:afterAutospacing="0"/>
      <w:ind w:left="100" w:leftChars="100"/>
      <w:outlineLvl w:val="4"/>
    </w:pPr>
    <w:rPr>
      <w:rFonts w:asciiTheme="majorHAnsi" w:hAnsiTheme="majorHAnsi" w:eastAsiaTheme="majorEastAsia"/>
      <w:color w:val="000000" w:themeColor="text1"/>
    </w:rPr>
  </w:style>
  <w:style w:type="paragraph" w:styleId="6">
    <w:name w:val="heading 6"/>
    <w:basedOn w:val="0"/>
    <w:next w:val="0"/>
    <w:link w:val="20"/>
    <w:uiPriority w:val="0"/>
    <w:qFormat/>
    <w:pPr>
      <w:keepNext w:val="1"/>
      <w:keepLines w:val="1"/>
      <w:spacing w:before="80" w:beforeLines="0" w:beforeAutospacing="0" w:after="40" w:afterLines="0" w:afterAutospacing="0"/>
      <w:ind w:left="200" w:leftChars="200"/>
      <w:outlineLvl w:val="5"/>
    </w:pPr>
    <w:rPr>
      <w:rFonts w:asciiTheme="majorHAnsi" w:hAnsiTheme="majorHAnsi" w:eastAsiaTheme="majorEastAsia"/>
      <w:color w:val="000000" w:themeColor="text1"/>
    </w:rPr>
  </w:style>
  <w:style w:type="paragraph" w:styleId="7">
    <w:name w:val="heading 7"/>
    <w:basedOn w:val="0"/>
    <w:next w:val="0"/>
    <w:link w:val="21"/>
    <w:uiPriority w:val="0"/>
    <w:qFormat/>
    <w:pPr>
      <w:keepNext w:val="1"/>
      <w:keepLines w:val="1"/>
      <w:spacing w:before="80" w:beforeLines="0" w:beforeAutospacing="0" w:after="40" w:afterLines="0" w:afterAutospacing="0"/>
      <w:ind w:left="300" w:leftChars="300"/>
      <w:outlineLvl w:val="6"/>
    </w:pPr>
    <w:rPr>
      <w:rFonts w:asciiTheme="majorHAnsi" w:hAnsiTheme="majorHAnsi" w:eastAsiaTheme="majorEastAsia"/>
      <w:color w:val="000000" w:themeColor="text1"/>
    </w:rPr>
  </w:style>
  <w:style w:type="paragraph" w:styleId="8">
    <w:name w:val="heading 8"/>
    <w:basedOn w:val="0"/>
    <w:next w:val="0"/>
    <w:link w:val="22"/>
    <w:uiPriority w:val="0"/>
    <w:qFormat/>
    <w:pPr>
      <w:keepNext w:val="1"/>
      <w:keepLines w:val="1"/>
      <w:spacing w:before="80" w:beforeLines="0" w:beforeAutospacing="0" w:after="40" w:afterLines="0" w:afterAutospacing="0"/>
      <w:ind w:left="400" w:leftChars="400"/>
      <w:outlineLvl w:val="7"/>
    </w:pPr>
    <w:rPr>
      <w:rFonts w:asciiTheme="majorHAnsi" w:hAnsiTheme="majorHAnsi" w:eastAsiaTheme="majorEastAsia"/>
      <w:color w:val="000000" w:themeColor="text1"/>
    </w:rPr>
  </w:style>
  <w:style w:type="paragraph" w:styleId="9">
    <w:name w:val="heading 9"/>
    <w:basedOn w:val="0"/>
    <w:next w:val="0"/>
    <w:link w:val="23"/>
    <w:uiPriority w:val="0"/>
    <w:qFormat/>
    <w:pPr>
      <w:keepNext w:val="1"/>
      <w:keepLines w:val="1"/>
      <w:spacing w:before="80" w:beforeLines="0" w:beforeAutospacing="0" w:after="40" w:afterLines="0" w:afterAutospacing="0"/>
      <w:ind w:left="500" w:leftChars="500"/>
      <w:outlineLvl w:val="8"/>
    </w:pPr>
    <w:rPr>
      <w:rFonts w:asciiTheme="majorHAnsi" w:hAnsiTheme="majorHAnsi" w:eastAsiaTheme="majorEastAsia"/>
      <w:color w:val="000000" w:themeColor="text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color w:val="000000" w:themeColor="text1"/>
      <w:sz w:val="32"/>
    </w:rPr>
  </w:style>
  <w:style w:type="character" w:styleId="16" w:customStyle="1">
    <w:name w:val="見出し 2 (文字)"/>
    <w:basedOn w:val="10"/>
    <w:next w:val="16"/>
    <w:link w:val="2"/>
    <w:uiPriority w:val="0"/>
    <w:rPr>
      <w:rFonts w:asciiTheme="majorHAnsi" w:hAnsiTheme="majorHAnsi" w:eastAsiaTheme="majorEastAsia"/>
      <w:color w:val="000000" w:themeColor="text1"/>
      <w:sz w:val="28"/>
    </w:rPr>
  </w:style>
  <w:style w:type="character" w:styleId="17" w:customStyle="1">
    <w:name w:val="見出し 3 (文字)"/>
    <w:basedOn w:val="10"/>
    <w:next w:val="17"/>
    <w:link w:val="3"/>
    <w:uiPriority w:val="0"/>
    <w:rPr>
      <w:rFonts w:asciiTheme="majorHAnsi" w:hAnsiTheme="majorHAnsi" w:eastAsiaTheme="majorEastAsia"/>
      <w:color w:val="000000" w:themeColor="text1"/>
      <w:sz w:val="24"/>
    </w:rPr>
  </w:style>
  <w:style w:type="character" w:styleId="18" w:customStyle="1">
    <w:name w:val="見出し 4 (文字)"/>
    <w:basedOn w:val="10"/>
    <w:next w:val="18"/>
    <w:link w:val="4"/>
    <w:uiPriority w:val="0"/>
    <w:rPr>
      <w:rFonts w:asciiTheme="majorHAnsi" w:hAnsiTheme="majorHAnsi" w:eastAsiaTheme="majorEastAsia"/>
      <w:color w:val="000000" w:themeColor="text1"/>
    </w:rPr>
  </w:style>
  <w:style w:type="character" w:styleId="19" w:customStyle="1">
    <w:name w:val="見出し 5 (文字)"/>
    <w:basedOn w:val="10"/>
    <w:next w:val="19"/>
    <w:link w:val="5"/>
    <w:uiPriority w:val="0"/>
    <w:rPr>
      <w:rFonts w:asciiTheme="majorHAnsi" w:hAnsiTheme="majorHAnsi" w:eastAsiaTheme="majorEastAsia"/>
      <w:color w:val="000000" w:themeColor="text1"/>
    </w:rPr>
  </w:style>
  <w:style w:type="character" w:styleId="20" w:customStyle="1">
    <w:name w:val="見出し 6 (文字)"/>
    <w:basedOn w:val="10"/>
    <w:next w:val="20"/>
    <w:link w:val="6"/>
    <w:uiPriority w:val="0"/>
    <w:rPr>
      <w:rFonts w:asciiTheme="majorHAnsi" w:hAnsiTheme="majorHAnsi" w:eastAsiaTheme="majorEastAsia"/>
      <w:color w:val="000000" w:themeColor="text1"/>
    </w:rPr>
  </w:style>
  <w:style w:type="character" w:styleId="21" w:customStyle="1">
    <w:name w:val="見出し 7 (文字)"/>
    <w:basedOn w:val="10"/>
    <w:next w:val="21"/>
    <w:link w:val="7"/>
    <w:uiPriority w:val="0"/>
    <w:rPr>
      <w:rFonts w:asciiTheme="majorHAnsi" w:hAnsiTheme="majorHAnsi" w:eastAsiaTheme="majorEastAsia"/>
      <w:color w:val="000000" w:themeColor="text1"/>
    </w:rPr>
  </w:style>
  <w:style w:type="character" w:styleId="22" w:customStyle="1">
    <w:name w:val="見出し 8 (文字)"/>
    <w:basedOn w:val="10"/>
    <w:next w:val="22"/>
    <w:link w:val="8"/>
    <w:uiPriority w:val="0"/>
    <w:rPr>
      <w:rFonts w:asciiTheme="majorHAnsi" w:hAnsiTheme="majorHAnsi" w:eastAsiaTheme="majorEastAsia"/>
      <w:color w:val="000000" w:themeColor="text1"/>
    </w:rPr>
  </w:style>
  <w:style w:type="character" w:styleId="23" w:customStyle="1">
    <w:name w:val="見出し 9 (文字)"/>
    <w:basedOn w:val="10"/>
    <w:next w:val="23"/>
    <w:link w:val="9"/>
    <w:uiPriority w:val="0"/>
    <w:rPr>
      <w:rFonts w:asciiTheme="majorHAnsi" w:hAnsiTheme="majorHAnsi" w:eastAsiaTheme="majorEastAsia"/>
      <w:color w:val="000000" w:themeColor="text1"/>
    </w:rPr>
  </w:style>
  <w:style w:type="paragraph" w:styleId="24">
    <w:name w:val="Title"/>
    <w:basedOn w:val="0"/>
    <w:next w:val="0"/>
    <w:link w:val="25"/>
    <w:uiPriority w:val="0"/>
    <w:qFormat/>
    <w:pPr>
      <w:spacing w:after="80" w:afterLines="0" w:afterAutospacing="0"/>
      <w:contextualSpacing w:val="1"/>
      <w:jc w:val="center"/>
    </w:pPr>
    <w:rPr>
      <w:rFonts w:asciiTheme="majorHAnsi" w:hAnsiTheme="majorHAnsi" w:eastAsiaTheme="majorEastAsia"/>
      <w:spacing w:val="-10"/>
      <w:kern w:val="28"/>
      <w:sz w:val="56"/>
    </w:rPr>
  </w:style>
  <w:style w:type="character" w:styleId="25" w:customStyle="1">
    <w:name w:val="表題 (文字)"/>
    <w:basedOn w:val="10"/>
    <w:next w:val="25"/>
    <w:link w:val="24"/>
    <w:uiPriority w:val="0"/>
    <w:rPr>
      <w:rFonts w:asciiTheme="majorHAnsi" w:hAnsiTheme="majorHAnsi" w:eastAsiaTheme="majorEastAsia"/>
      <w:spacing w:val="-10"/>
      <w:kern w:val="28"/>
      <w:sz w:val="56"/>
    </w:rPr>
  </w:style>
  <w:style w:type="paragraph" w:styleId="26">
    <w:name w:val="Subtitle"/>
    <w:basedOn w:val="0"/>
    <w:next w:val="0"/>
    <w:link w:val="27"/>
    <w:uiPriority w:val="0"/>
    <w:qFormat/>
    <w:pPr>
      <w:spacing w:after="160" w:afterLines="0" w:afterAutospacing="0"/>
      <w:jc w:val="center"/>
    </w:pPr>
    <w:rPr>
      <w:rFonts w:asciiTheme="majorHAnsi" w:hAnsiTheme="majorHAnsi" w:eastAsiaTheme="majorEastAsia"/>
      <w:color w:val="595959" w:themeColor="text1" w:themeTint="A6"/>
      <w:spacing w:val="15"/>
      <w:sz w:val="28"/>
    </w:rPr>
  </w:style>
  <w:style w:type="character" w:styleId="27" w:customStyle="1">
    <w:name w:val="副題 (文字)"/>
    <w:basedOn w:val="10"/>
    <w:next w:val="27"/>
    <w:link w:val="26"/>
    <w:uiPriority w:val="0"/>
    <w:rPr>
      <w:rFonts w:asciiTheme="majorHAnsi" w:hAnsiTheme="majorHAnsi" w:eastAsiaTheme="majorEastAsia"/>
      <w:color w:val="595959" w:themeColor="text1" w:themeTint="A6"/>
      <w:spacing w:val="15"/>
      <w:sz w:val="28"/>
    </w:rPr>
  </w:style>
  <w:style w:type="paragraph" w:styleId="28">
    <w:name w:val="Quote"/>
    <w:basedOn w:val="0"/>
    <w:next w:val="0"/>
    <w:link w:val="29"/>
    <w:uiPriority w:val="0"/>
    <w:qFormat/>
    <w:pPr>
      <w:spacing w:before="160" w:beforeLines="0" w:beforeAutospacing="0" w:after="160" w:afterLines="0" w:afterAutospacing="0"/>
      <w:jc w:val="center"/>
    </w:pPr>
    <w:rPr>
      <w:i w:val="1"/>
      <w:color w:val="424242" w:themeColor="text1" w:themeTint="BF"/>
    </w:rPr>
  </w:style>
  <w:style w:type="character" w:styleId="29" w:customStyle="1">
    <w:name w:val="引用文 (文字)"/>
    <w:basedOn w:val="10"/>
    <w:next w:val="29"/>
    <w:link w:val="28"/>
    <w:uiPriority w:val="0"/>
    <w:rPr>
      <w:i w:val="1"/>
      <w:color w:val="424242" w:themeColor="text1" w:themeTint="BF"/>
    </w:rPr>
  </w:style>
  <w:style w:type="paragraph" w:styleId="30">
    <w:name w:val="List Paragraph"/>
    <w:basedOn w:val="0"/>
    <w:next w:val="30"/>
    <w:link w:val="0"/>
    <w:uiPriority w:val="0"/>
    <w:qFormat/>
    <w:pPr>
      <w:ind w:left="720"/>
      <w:contextualSpacing w:val="1"/>
    </w:pPr>
  </w:style>
  <w:style w:type="character" w:styleId="31">
    <w:name w:val="Intense Emphasis"/>
    <w:basedOn w:val="10"/>
    <w:next w:val="31"/>
    <w:link w:val="0"/>
    <w:uiPriority w:val="0"/>
    <w:qFormat/>
    <w:rPr>
      <w:i w:val="1"/>
      <w:color w:val="2F5395" w:themeColor="accent1" w:themeShade="BF"/>
    </w:rPr>
  </w:style>
  <w:style w:type="paragraph" w:styleId="32">
    <w:name w:val="Intense Quote"/>
    <w:basedOn w:val="0"/>
    <w:next w:val="0"/>
    <w:link w:val="33"/>
    <w:uiPriority w:val="0"/>
    <w:qFormat/>
    <w:pPr>
      <w:pBdr>
        <w:top w:val="single" w:color="2F5395" w:themeColor="accent1" w:themeShade="BF" w:sz="4" w:space="10"/>
        <w:bottom w:val="single" w:color="2F5395" w:themeColor="accent1" w:themeShade="BF" w:sz="4" w:space="10"/>
      </w:pBdr>
      <w:spacing w:before="360" w:beforeLines="0" w:beforeAutospacing="0" w:after="360" w:afterLines="0" w:afterAutospacing="0"/>
      <w:ind w:left="864" w:right="864"/>
      <w:jc w:val="center"/>
    </w:pPr>
    <w:rPr>
      <w:i w:val="1"/>
      <w:color w:val="2F5395" w:themeColor="accent1" w:themeShade="BF"/>
    </w:rPr>
  </w:style>
  <w:style w:type="character" w:styleId="33" w:customStyle="1">
    <w:name w:val="引用文 2 (文字)"/>
    <w:basedOn w:val="10"/>
    <w:next w:val="33"/>
    <w:link w:val="32"/>
    <w:uiPriority w:val="0"/>
    <w:rPr>
      <w:i w:val="1"/>
      <w:color w:val="2F5395" w:themeColor="accent1" w:themeShade="BF"/>
    </w:rPr>
  </w:style>
  <w:style w:type="character" w:styleId="34">
    <w:name w:val="Intense Reference"/>
    <w:basedOn w:val="10"/>
    <w:next w:val="34"/>
    <w:link w:val="0"/>
    <w:uiPriority w:val="0"/>
    <w:qFormat/>
    <w:rPr>
      <w:b w:val="1"/>
      <w:smallCaps w:val="1"/>
      <w:color w:val="2F5395" w:themeColor="accent1" w:themeShade="BF"/>
      <w:spacing w:val="5"/>
    </w:rPr>
  </w:style>
  <w:style w:type="character" w:styleId="35">
    <w:name w:val="footnote reference"/>
    <w:basedOn w:val="10"/>
    <w:next w:val="35"/>
    <w:link w:val="0"/>
    <w:uiPriority w:val="0"/>
    <w:semiHidden/>
    <w:rPr>
      <w:vertAlign w:val="superscript"/>
    </w:rPr>
  </w:style>
  <w:style w:type="character" w:styleId="36">
    <w:name w:val="endnote reference"/>
    <w:basedOn w:val="10"/>
    <w:next w:val="36"/>
    <w:link w:val="0"/>
    <w:uiPriority w:val="0"/>
    <w:semiHidden/>
    <w:rPr>
      <w:vertAlign w:val="superscript"/>
    </w:rPr>
  </w:style>
  <w:style w:type="table" w:styleId="37">
    <w:name w:val="Table Grid"/>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129</TotalTime>
  <Pages>1</Pages>
  <Words>8</Words>
  <Characters>559</Characters>
  <Application>JUST Note</Application>
  <Lines>59</Lines>
  <Paragraphs>34</Paragraphs>
  <CharactersWithSpaces>603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浩 本田</dc:creator>
  <cp:lastModifiedBy>吉村 伸一</cp:lastModifiedBy>
  <cp:lastPrinted>2025-08-17T07:14:01Z</cp:lastPrinted>
  <dcterms:created xsi:type="dcterms:W3CDTF">2025-04-25T06:10:00Z</dcterms:created>
  <dcterms:modified xsi:type="dcterms:W3CDTF">2025-08-17T06:54:20Z</dcterms:modified>
  <cp:revision>5</cp:revision>
</cp:coreProperties>
</file>